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14" w:type="dxa"/>
        <w:tblLook w:val="04A0" w:firstRow="1" w:lastRow="0" w:firstColumn="1" w:lastColumn="0" w:noHBand="0" w:noVBand="1"/>
      </w:tblPr>
      <w:tblGrid>
        <w:gridCol w:w="2530"/>
        <w:gridCol w:w="2644"/>
        <w:gridCol w:w="2644"/>
        <w:gridCol w:w="2645"/>
      </w:tblGrid>
      <w:tr w:rsidR="003F08BE" w14:paraId="364360C9" w14:textId="77777777">
        <w:trPr>
          <w:trHeight w:val="469"/>
        </w:trPr>
        <w:tc>
          <w:tcPr>
            <w:tcW w:w="2530" w:type="dxa"/>
            <w:vMerge w:val="restart"/>
          </w:tcPr>
          <w:p w14:paraId="55F2F866" w14:textId="73FD4C7E" w:rsidR="003F08BE" w:rsidRDefault="00FE3B95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666E9C">
              <w:rPr>
                <w:lang w:val="fr-FR"/>
              </w:rPr>
              <w:t>Améliorer la production de canne à sucre</w:t>
            </w:r>
          </w:p>
        </w:tc>
        <w:tc>
          <w:tcPr>
            <w:tcW w:w="2644" w:type="dxa"/>
          </w:tcPr>
          <w:p w14:paraId="65304349" w14:textId="77777777" w:rsidR="003F08BE" w:rsidRDefault="00666E9C">
            <w:pPr>
              <w:rPr>
                <w:lang w:val="fr-FR"/>
              </w:rPr>
            </w:pPr>
            <w:r>
              <w:rPr>
                <w:lang w:val="fr-FR"/>
              </w:rPr>
              <w:t>Lire un tableau</w:t>
            </w:r>
          </w:p>
        </w:tc>
        <w:tc>
          <w:tcPr>
            <w:tcW w:w="2644" w:type="dxa"/>
          </w:tcPr>
          <w:p w14:paraId="07922662" w14:textId="77777777" w:rsidR="003F08BE" w:rsidRDefault="00666E9C">
            <w:pPr>
              <w:rPr>
                <w:lang w:val="fr-FR"/>
              </w:rPr>
            </w:pPr>
            <w:r>
              <w:rPr>
                <w:lang w:val="fr-FR"/>
              </w:rPr>
              <w:t>Utiliser un ensemble de documents</w:t>
            </w:r>
          </w:p>
        </w:tc>
        <w:tc>
          <w:tcPr>
            <w:tcW w:w="2645" w:type="dxa"/>
          </w:tcPr>
          <w:p w14:paraId="0CD72F6F" w14:textId="77777777" w:rsidR="003F08BE" w:rsidRDefault="00666E9C">
            <w:pPr>
              <w:rPr>
                <w:lang w:val="fr-FR"/>
              </w:rPr>
            </w:pPr>
            <w:r>
              <w:rPr>
                <w:lang w:val="fr-FR"/>
              </w:rPr>
              <w:t>Proposer une hypothèse</w:t>
            </w:r>
          </w:p>
        </w:tc>
      </w:tr>
      <w:tr w:rsidR="003F08BE" w14:paraId="20528FCE" w14:textId="77777777">
        <w:trPr>
          <w:trHeight w:val="249"/>
        </w:trPr>
        <w:tc>
          <w:tcPr>
            <w:tcW w:w="2530" w:type="dxa"/>
            <w:vMerge/>
          </w:tcPr>
          <w:p w14:paraId="51E4BFFB" w14:textId="77777777" w:rsidR="003F08BE" w:rsidRDefault="003F08BE"/>
        </w:tc>
        <w:tc>
          <w:tcPr>
            <w:tcW w:w="2644" w:type="dxa"/>
          </w:tcPr>
          <w:p w14:paraId="4FA5EC87" w14:textId="77777777" w:rsidR="003F08BE" w:rsidRDefault="003F08BE"/>
        </w:tc>
        <w:tc>
          <w:tcPr>
            <w:tcW w:w="2644" w:type="dxa"/>
          </w:tcPr>
          <w:p w14:paraId="2B6FE9E9" w14:textId="77777777" w:rsidR="003F08BE" w:rsidRDefault="003F08BE"/>
        </w:tc>
        <w:tc>
          <w:tcPr>
            <w:tcW w:w="2645" w:type="dxa"/>
          </w:tcPr>
          <w:p w14:paraId="7F6D5493" w14:textId="77777777" w:rsidR="003F08BE" w:rsidRDefault="003F08BE"/>
        </w:tc>
      </w:tr>
    </w:tbl>
    <w:p w14:paraId="1A6383D1" w14:textId="77777777" w:rsidR="003F08BE" w:rsidRDefault="003F08BE"/>
    <w:p w14:paraId="76C4A251" w14:textId="77777777" w:rsidR="003F08BE" w:rsidRDefault="00666E9C">
      <w:pPr>
        <w:rPr>
          <w:lang w:val="fr-FR"/>
        </w:rPr>
      </w:pPr>
      <w:r>
        <w:rPr>
          <w:lang w:val="fr-FR"/>
        </w:rPr>
        <w:t xml:space="preserve">Eliette a regardé une émission avec son père sur la production de canne à sucre à la Réunion. Elle a entendu que pour obtenir de la canne à sucre, il faut la bonne température, la bonne quantité d’eau et la bonne altitude. Elle voit que très peu d’endroits sur l’île réunissent ces 3 conditions. </w:t>
      </w:r>
    </w:p>
    <w:p w14:paraId="709402DF" w14:textId="77777777" w:rsidR="003F08BE" w:rsidRDefault="00666E9C">
      <w:pPr>
        <w:rPr>
          <w:lang w:val="fr-FR"/>
        </w:rPr>
      </w:pPr>
      <w:r>
        <w:rPr>
          <w:lang w:val="fr-FR"/>
        </w:rPr>
        <w:t>Pourtant quand elle part en pique nique le week-end, elle voit beaucoup de champs de cannes.</w:t>
      </w:r>
    </w:p>
    <w:p w14:paraId="793F122E" w14:textId="521086DA" w:rsidR="003F08BE" w:rsidRDefault="00666E9C">
      <w:pPr>
        <w:rPr>
          <w:color w:val="00B050"/>
          <w:lang w:val="fr-FR"/>
        </w:rPr>
      </w:pPr>
      <w:r>
        <w:rPr>
          <w:lang w:val="fr-FR"/>
        </w:rPr>
        <w:t>Elle demande alors à son père:</w:t>
      </w:r>
      <w:r>
        <w:rPr>
          <w:color w:val="00B050"/>
          <w:lang w:val="fr-FR"/>
        </w:rPr>
        <w:t xml:space="preserve"> “Comment les agriculteurs font</w:t>
      </w:r>
      <w:r w:rsidR="00F01A80">
        <w:rPr>
          <w:color w:val="00B050"/>
          <w:lang w:val="fr-FR"/>
        </w:rPr>
        <w:t>-</w:t>
      </w:r>
      <w:r w:rsidR="00F01A80" w:rsidRPr="009755CD">
        <w:rPr>
          <w:color w:val="70AD47" w:themeColor="accent6"/>
          <w:lang w:val="fr-FR"/>
        </w:rPr>
        <w:t>ils</w:t>
      </w:r>
      <w:r w:rsidR="00F01A80" w:rsidRPr="00F01A80">
        <w:rPr>
          <w:color w:val="FF0000"/>
          <w:lang w:val="fr-FR"/>
        </w:rPr>
        <w:t xml:space="preserve"> </w:t>
      </w:r>
      <w:r>
        <w:rPr>
          <w:color w:val="00B050"/>
          <w:lang w:val="fr-FR"/>
        </w:rPr>
        <w:t>pour faire pousser de la canne un peu partout sur l’île</w:t>
      </w:r>
      <w:r w:rsidR="00BA5AC3">
        <w:rPr>
          <w:color w:val="00B050"/>
          <w:lang w:val="fr-FR"/>
        </w:rPr>
        <w:t xml:space="preserve"> </w:t>
      </w:r>
      <w:r>
        <w:rPr>
          <w:color w:val="00B050"/>
          <w:lang w:val="fr-FR"/>
        </w:rPr>
        <w:t>?”</w:t>
      </w:r>
    </w:p>
    <w:p w14:paraId="03A96194" w14:textId="77777777" w:rsidR="003F08BE" w:rsidRDefault="003F08BE">
      <w:pPr>
        <w:rPr>
          <w:color w:val="00B050"/>
          <w:lang w:val="fr-FR"/>
        </w:rPr>
      </w:pPr>
    </w:p>
    <w:p w14:paraId="14112FC7" w14:textId="77777777" w:rsidR="003F08BE" w:rsidRDefault="003F08BE">
      <w:pPr>
        <w:rPr>
          <w:color w:val="00B050"/>
          <w:lang w:val="fr-FR"/>
        </w:rPr>
      </w:pPr>
    </w:p>
    <w:p w14:paraId="7262A3EE" w14:textId="77777777" w:rsidR="003F08BE" w:rsidRDefault="00666E9C">
      <w:pPr>
        <w:jc w:val="center"/>
        <w:rPr>
          <w:color w:val="000000" w:themeColor="text1"/>
          <w:u w:val="single"/>
          <w:lang w:val="fr-FR"/>
        </w:rPr>
      </w:pPr>
      <w:r>
        <w:rPr>
          <w:color w:val="000000" w:themeColor="text1"/>
          <w:u w:val="single"/>
          <w:lang w:val="fr-FR"/>
        </w:rPr>
        <w:t>Document 1: rendement annuel en tonnes de divers produits de la canne.</w:t>
      </w:r>
    </w:p>
    <w:p w14:paraId="4D37DBF8" w14:textId="77777777" w:rsidR="003F08BE" w:rsidRDefault="00666E9C">
      <w:pPr>
        <w:rPr>
          <w:color w:val="00B050"/>
          <w:lang w:val="fr-FR"/>
        </w:rPr>
      </w:pPr>
      <w:r>
        <w:rPr>
          <w:noProof/>
        </w:rPr>
        <w:drawing>
          <wp:inline distT="0" distB="0" distL="114300" distR="114300" wp14:anchorId="047699FE" wp14:editId="54FE4DBC">
            <wp:extent cx="55911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9255" w14:textId="77777777" w:rsidR="003F08BE" w:rsidRDefault="00666E9C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Source: </w:t>
      </w:r>
      <w:proofErr w:type="spellStart"/>
      <w:r>
        <w:rPr>
          <w:color w:val="000000" w:themeColor="text1"/>
          <w:lang w:val="fr-FR"/>
        </w:rPr>
        <w:t>Daaf</w:t>
      </w:r>
      <w:proofErr w:type="spellEnd"/>
      <w:r>
        <w:rPr>
          <w:color w:val="000000" w:themeColor="text1"/>
          <w:lang w:val="fr-FR"/>
        </w:rPr>
        <w:t xml:space="preserve"> réunion</w:t>
      </w:r>
    </w:p>
    <w:p w14:paraId="2B40AD88" w14:textId="64FD2687" w:rsidR="003F08BE" w:rsidRDefault="003F08BE">
      <w:pPr>
        <w:rPr>
          <w:lang w:val="fr-FR"/>
        </w:rPr>
      </w:pPr>
    </w:p>
    <w:p w14:paraId="5687C599" w14:textId="17013130" w:rsidR="00BA5AC3" w:rsidRDefault="00BA5AC3">
      <w:pPr>
        <w:rPr>
          <w:lang w:val="fr-FR"/>
        </w:rPr>
      </w:pPr>
    </w:p>
    <w:p w14:paraId="7082A3F4" w14:textId="27DB9FF5" w:rsidR="00BA5AC3" w:rsidRDefault="00BA5AC3">
      <w:pPr>
        <w:rPr>
          <w:lang w:val="fr-FR"/>
        </w:rPr>
      </w:pPr>
    </w:p>
    <w:p w14:paraId="3B1616A2" w14:textId="05398261" w:rsidR="00BA5AC3" w:rsidRDefault="00BA5AC3">
      <w:pPr>
        <w:rPr>
          <w:lang w:val="fr-FR"/>
        </w:rPr>
      </w:pPr>
    </w:p>
    <w:p w14:paraId="16A5E1BA" w14:textId="00E50E1E" w:rsidR="00BA5AC3" w:rsidRDefault="00BA5AC3">
      <w:pPr>
        <w:rPr>
          <w:lang w:val="fr-FR"/>
        </w:rPr>
      </w:pPr>
    </w:p>
    <w:p w14:paraId="1D91072E" w14:textId="388904EA" w:rsidR="00BA5AC3" w:rsidRDefault="00BA5AC3">
      <w:pPr>
        <w:rPr>
          <w:lang w:val="fr-FR"/>
        </w:rPr>
      </w:pPr>
    </w:p>
    <w:p w14:paraId="5D80A673" w14:textId="48647552" w:rsidR="00BA5AC3" w:rsidRDefault="00BA5AC3">
      <w:pPr>
        <w:rPr>
          <w:lang w:val="fr-FR"/>
        </w:rPr>
      </w:pPr>
    </w:p>
    <w:p w14:paraId="2E8C0A5C" w14:textId="48D08D83" w:rsidR="00BA5AC3" w:rsidRDefault="00BA5AC3">
      <w:pPr>
        <w:rPr>
          <w:lang w:val="fr-FR"/>
        </w:rPr>
      </w:pPr>
    </w:p>
    <w:p w14:paraId="1E403A6E" w14:textId="77777777" w:rsidR="00BA5AC3" w:rsidRDefault="00BA5AC3" w:rsidP="00BA5AC3">
      <w:pPr>
        <w:rPr>
          <w:u w:val="single"/>
          <w:lang w:val="fr-FR"/>
        </w:rPr>
      </w:pPr>
    </w:p>
    <w:p w14:paraId="3CA063F6" w14:textId="77777777" w:rsidR="00BA5AC3" w:rsidRDefault="00BA5AC3" w:rsidP="00BA5AC3">
      <w:pPr>
        <w:rPr>
          <w:u w:val="single"/>
          <w:lang w:val="fr-FR"/>
        </w:rPr>
      </w:pPr>
    </w:p>
    <w:p w14:paraId="3C9B0134" w14:textId="77777777" w:rsidR="00BA5AC3" w:rsidRDefault="00BA5AC3" w:rsidP="00BA5AC3">
      <w:pPr>
        <w:rPr>
          <w:u w:val="single"/>
          <w:lang w:val="fr-FR"/>
        </w:rPr>
      </w:pPr>
    </w:p>
    <w:p w14:paraId="45ADBD66" w14:textId="77777777" w:rsidR="00BA5AC3" w:rsidRDefault="00BA5AC3" w:rsidP="00BA5AC3">
      <w:pPr>
        <w:rPr>
          <w:u w:val="single"/>
          <w:lang w:val="fr-FR"/>
        </w:rPr>
      </w:pPr>
    </w:p>
    <w:p w14:paraId="20150E77" w14:textId="77777777" w:rsidR="00BA5AC3" w:rsidRDefault="00BA5AC3" w:rsidP="00BA5AC3">
      <w:pPr>
        <w:rPr>
          <w:u w:val="single"/>
          <w:lang w:val="fr-FR"/>
        </w:rPr>
      </w:pPr>
    </w:p>
    <w:p w14:paraId="30551D7D" w14:textId="77777777" w:rsidR="00BA5AC3" w:rsidRDefault="00BA5AC3" w:rsidP="00BA5AC3">
      <w:pPr>
        <w:rPr>
          <w:u w:val="single"/>
          <w:lang w:val="fr-FR"/>
        </w:rPr>
      </w:pPr>
    </w:p>
    <w:p w14:paraId="112117FA" w14:textId="77777777" w:rsidR="00BA5AC3" w:rsidRDefault="00BA5AC3" w:rsidP="00BA5AC3">
      <w:pPr>
        <w:rPr>
          <w:u w:val="single"/>
          <w:lang w:val="fr-FR"/>
        </w:rPr>
      </w:pPr>
    </w:p>
    <w:p w14:paraId="7B6EE4A7" w14:textId="77777777" w:rsidR="00BA5AC3" w:rsidRDefault="00BA5AC3" w:rsidP="00BA5AC3">
      <w:pPr>
        <w:rPr>
          <w:u w:val="single"/>
          <w:lang w:val="fr-FR"/>
        </w:rPr>
      </w:pPr>
    </w:p>
    <w:p w14:paraId="6B4E0E8C" w14:textId="3DA198C7" w:rsidR="003F08BE" w:rsidRPr="00BA5AC3" w:rsidRDefault="00666E9C" w:rsidP="00BA5AC3">
      <w:pPr>
        <w:rPr>
          <w:lang w:val="fr-FR"/>
        </w:rPr>
      </w:pPr>
      <w:r>
        <w:rPr>
          <w:u w:val="single"/>
          <w:lang w:val="fr-FR"/>
        </w:rPr>
        <w:lastRenderedPageBreak/>
        <w:t>Document 2: Modes d’irrigation des champs de canne</w:t>
      </w:r>
    </w:p>
    <w:p w14:paraId="2C911064" w14:textId="77777777" w:rsidR="003F08BE" w:rsidRDefault="00666E9C">
      <w:pPr>
        <w:rPr>
          <w:lang w:val="fr-FR"/>
        </w:rPr>
      </w:pPr>
      <w:bookmarkStart w:id="0" w:name="_GoBack"/>
      <w:r>
        <w:rPr>
          <w:noProof/>
        </w:rPr>
        <w:drawing>
          <wp:inline distT="0" distB="0" distL="114300" distR="114300" wp14:anchorId="3AF9026F" wp14:editId="7DDF2DB1">
            <wp:extent cx="5968365" cy="4671695"/>
            <wp:effectExtent l="0" t="0" r="13335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2E85CC" w14:textId="77777777" w:rsidR="003F08BE" w:rsidRDefault="00666E9C">
      <w:pPr>
        <w:rPr>
          <w:lang w:val="fr-FR"/>
        </w:rPr>
      </w:pPr>
      <w:r>
        <w:rPr>
          <w:lang w:val="fr-FR"/>
        </w:rPr>
        <w:t>Non irrigué: les champs de canne ne reçoivent que l’eau de pluie</w:t>
      </w:r>
    </w:p>
    <w:p w14:paraId="17CFC92A" w14:textId="77777777" w:rsidR="003F08BE" w:rsidRDefault="00666E9C">
      <w:pPr>
        <w:rPr>
          <w:lang w:val="fr-FR"/>
        </w:rPr>
      </w:pPr>
      <w:r>
        <w:rPr>
          <w:lang w:val="fr-FR"/>
        </w:rPr>
        <w:t>Goutte à goutte et aspersion: les champs de canne reçoivent de l’eau par arrosage</w:t>
      </w:r>
    </w:p>
    <w:p w14:paraId="196512DF" w14:textId="77777777" w:rsidR="003F08BE" w:rsidRDefault="003F08BE">
      <w:pPr>
        <w:rPr>
          <w:lang w:val="fr-FR"/>
        </w:rPr>
      </w:pPr>
    </w:p>
    <w:p w14:paraId="5591BAD8" w14:textId="77777777" w:rsidR="003F08BE" w:rsidRDefault="003F08BE">
      <w:pPr>
        <w:rPr>
          <w:lang w:val="fr-FR"/>
        </w:rPr>
      </w:pPr>
    </w:p>
    <w:p w14:paraId="52B9D565" w14:textId="77777777" w:rsidR="003F08BE" w:rsidRDefault="003F08BE">
      <w:pPr>
        <w:rPr>
          <w:lang w:val="fr-FR"/>
        </w:rPr>
      </w:pPr>
    </w:p>
    <w:p w14:paraId="3E3C773B" w14:textId="77777777" w:rsidR="003F08BE" w:rsidRDefault="00666E9C">
      <w:pPr>
        <w:jc w:val="center"/>
        <w:rPr>
          <w:u w:val="single"/>
          <w:lang w:val="fr-FR"/>
        </w:rPr>
      </w:pPr>
      <w:r>
        <w:rPr>
          <w:u w:val="single"/>
          <w:lang w:val="fr-FR"/>
        </w:rPr>
        <w:t>Document 3: Création de nouvelles variétés</w:t>
      </w:r>
    </w:p>
    <w:p w14:paraId="30B6EFB8" w14:textId="77777777" w:rsidR="003F08BE" w:rsidRDefault="003F08BE">
      <w:pPr>
        <w:rPr>
          <w:u w:val="single"/>
          <w:lang w:val="fr-FR"/>
        </w:rPr>
      </w:pPr>
    </w:p>
    <w:p w14:paraId="75174526" w14:textId="77777777" w:rsidR="003F08BE" w:rsidRDefault="009755CD">
      <w:pPr>
        <w:rPr>
          <w:u w:val="single"/>
          <w:lang w:val="fr-FR"/>
        </w:rPr>
      </w:pPr>
      <w:hyperlink r:id="rId7" w:history="1">
        <w:r w:rsidR="00666E9C">
          <w:rPr>
            <w:rStyle w:val="Lienhypertexte"/>
            <w:lang w:val="fr-FR"/>
          </w:rPr>
          <w:t>https://www.ercane.re/creation-varietale/</w:t>
        </w:r>
      </w:hyperlink>
    </w:p>
    <w:p w14:paraId="18C4C4CF" w14:textId="50159B61" w:rsidR="003F08BE" w:rsidRDefault="003F08BE">
      <w:pPr>
        <w:rPr>
          <w:u w:val="single"/>
          <w:lang w:val="fr-FR"/>
        </w:rPr>
      </w:pPr>
    </w:p>
    <w:p w14:paraId="67F6AA22" w14:textId="7CE9C8A5" w:rsidR="00E62615" w:rsidRDefault="00E62615">
      <w:pPr>
        <w:rPr>
          <w:u w:val="single"/>
          <w:lang w:val="fr-FR"/>
        </w:rPr>
      </w:pPr>
    </w:p>
    <w:p w14:paraId="2FC34A2B" w14:textId="72012092" w:rsidR="00E62615" w:rsidRDefault="00E62615">
      <w:pPr>
        <w:rPr>
          <w:u w:val="single"/>
          <w:lang w:val="fr-FR"/>
        </w:rPr>
      </w:pPr>
    </w:p>
    <w:p w14:paraId="304B6FC9" w14:textId="590C377A" w:rsidR="00E62615" w:rsidRDefault="00E62615">
      <w:pPr>
        <w:rPr>
          <w:u w:val="single"/>
          <w:lang w:val="fr-FR"/>
        </w:rPr>
      </w:pPr>
    </w:p>
    <w:p w14:paraId="44B92BC5" w14:textId="0ED1065A" w:rsidR="00E62615" w:rsidRDefault="00E62615">
      <w:pPr>
        <w:rPr>
          <w:u w:val="single"/>
          <w:lang w:val="fr-FR"/>
        </w:rPr>
      </w:pPr>
    </w:p>
    <w:p w14:paraId="03ED5FC0" w14:textId="447EECF1" w:rsidR="00E62615" w:rsidRDefault="00E62615">
      <w:pPr>
        <w:rPr>
          <w:u w:val="single"/>
          <w:lang w:val="fr-FR"/>
        </w:rPr>
      </w:pPr>
    </w:p>
    <w:p w14:paraId="5454A920" w14:textId="4EE906B8" w:rsidR="00E62615" w:rsidRDefault="00E62615">
      <w:pPr>
        <w:rPr>
          <w:u w:val="single"/>
          <w:lang w:val="fr-FR"/>
        </w:rPr>
      </w:pPr>
    </w:p>
    <w:p w14:paraId="5CB38F5E" w14:textId="6F8FF0C6" w:rsidR="00E62615" w:rsidRDefault="00E62615">
      <w:pPr>
        <w:rPr>
          <w:u w:val="single"/>
          <w:lang w:val="fr-FR"/>
        </w:rPr>
      </w:pPr>
    </w:p>
    <w:p w14:paraId="0014BDCA" w14:textId="36C1AA8D" w:rsidR="00E62615" w:rsidRDefault="00E62615">
      <w:pPr>
        <w:rPr>
          <w:u w:val="single"/>
          <w:lang w:val="fr-FR"/>
        </w:rPr>
      </w:pPr>
    </w:p>
    <w:p w14:paraId="3EB8B798" w14:textId="77777777" w:rsidR="00E62615" w:rsidRDefault="00E62615">
      <w:pPr>
        <w:rPr>
          <w:u w:val="single"/>
          <w:lang w:val="fr-FR"/>
        </w:rPr>
      </w:pPr>
    </w:p>
    <w:p w14:paraId="4FBEF25E" w14:textId="77777777" w:rsidR="003F08BE" w:rsidRDefault="00666E9C">
      <w:pPr>
        <w:jc w:val="center"/>
        <w:rPr>
          <w:u w:val="single"/>
          <w:lang w:val="fr-FR"/>
        </w:rPr>
      </w:pPr>
      <w:r>
        <w:rPr>
          <w:u w:val="single"/>
          <w:lang w:val="fr-FR"/>
        </w:rPr>
        <w:t>Document 4: Fertilisation des sols</w:t>
      </w:r>
    </w:p>
    <w:p w14:paraId="6B64F0B0" w14:textId="77777777" w:rsidR="003F08BE" w:rsidRDefault="003F08BE">
      <w:pPr>
        <w:rPr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6"/>
        <w:gridCol w:w="5436"/>
      </w:tblGrid>
      <w:tr w:rsidR="003F08BE" w14:paraId="6E936977" w14:textId="77777777" w:rsidTr="00EF56D2">
        <w:trPr>
          <w:trHeight w:val="9913"/>
        </w:trPr>
        <w:tc>
          <w:tcPr>
            <w:tcW w:w="5341" w:type="dxa"/>
          </w:tcPr>
          <w:p w14:paraId="1A728966" w14:textId="77777777" w:rsidR="003F08BE" w:rsidRDefault="00666E9C">
            <w:pPr>
              <w:pStyle w:val="Titre3"/>
              <w:widowControl/>
              <w:pBdr>
                <w:top w:val="none" w:sz="0" w:space="0" w:color="91B508"/>
                <w:left w:val="none" w:sz="0" w:space="0" w:color="91B508"/>
                <w:bottom w:val="none" w:sz="0" w:space="0" w:color="91B508"/>
                <w:right w:val="none" w:sz="0" w:space="0" w:color="91B508"/>
              </w:pBdr>
              <w:spacing w:beforeAutospacing="0" w:after="220" w:afterAutospacing="0" w:line="900" w:lineRule="atLeast"/>
              <w:textAlignment w:val="baseline"/>
              <w:outlineLvl w:val="2"/>
              <w:rPr>
                <w:rFonts w:asciiTheme="minorHAnsi" w:hint="default"/>
                <w:color w:val="91B508"/>
                <w:sz w:val="20"/>
                <w:szCs w:val="20"/>
              </w:rPr>
            </w:pPr>
            <w:r>
              <w:rPr>
                <w:color w:val="91B508"/>
                <w:sz w:val="20"/>
                <w:szCs w:val="20"/>
                <w:bdr w:val="none" w:sz="0" w:space="0" w:color="91B508"/>
              </w:rPr>
              <w:t>F</w:t>
            </w:r>
            <w:r>
              <w:rPr>
                <w:rFonts w:asciiTheme="minorHAnsi"/>
                <w:color w:val="91B508"/>
                <w:sz w:val="20"/>
                <w:szCs w:val="20"/>
                <w:bdr w:val="none" w:sz="0" w:space="0" w:color="91B508"/>
              </w:rPr>
              <w:t>ertilisation</w:t>
            </w:r>
          </w:p>
          <w:p w14:paraId="70BAF137" w14:textId="77777777" w:rsidR="00310FBC" w:rsidRDefault="00666E9C">
            <w:pPr>
              <w:pStyle w:val="NormalWeb"/>
              <w:widowControl/>
              <w:pBdr>
                <w:top w:val="none" w:sz="0" w:space="0" w:color="484848"/>
                <w:left w:val="none" w:sz="0" w:space="0" w:color="484848"/>
                <w:bottom w:val="none" w:sz="0" w:space="0" w:color="484848"/>
                <w:right w:val="none" w:sz="0" w:space="0" w:color="484848"/>
              </w:pBdr>
              <w:spacing w:after="0"/>
              <w:textAlignment w:val="baseline"/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</w:pP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Avec une production moyenne approchant 80 t/ha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à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 La R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union, l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’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exportation en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l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ments min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raux d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’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une culture de canne n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cessite une</w:t>
            </w:r>
            <w:r w:rsidRPr="009E268B">
              <w:rPr>
                <w:rFonts w:eastAsia="&amp;quot" w:hAnsi="&amp;quot" w:cs="&amp;quot"/>
                <w:b/>
                <w:bCs/>
                <w:color w:val="484848"/>
                <w:sz w:val="20"/>
                <w:szCs w:val="20"/>
                <w:bdr w:val="none" w:sz="0" w:space="0" w:color="484848"/>
              </w:rPr>
              <w:t xml:space="preserve"> </w:t>
            </w:r>
            <w:r w:rsidRPr="007037FD">
              <w:rPr>
                <w:rFonts w:eastAsia="&amp;quot" w:hAnsi="&amp;quot" w:cs="&amp;quot"/>
                <w:b/>
                <w:bCs/>
                <w:color w:val="484848"/>
                <w:sz w:val="22"/>
                <w:szCs w:val="22"/>
                <w:bdr w:val="none" w:sz="0" w:space="0" w:color="484848"/>
              </w:rPr>
              <w:t>fumure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 importante qui se doit d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’ê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tre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quilibr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e pour maintenir ce niveau de production, voire le faire progresser et assurer au planteur un revenu d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’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un bon niveau et aux sucreries un approvisionnement suffisant.</w:t>
            </w:r>
          </w:p>
          <w:p w14:paraId="6BE21C34" w14:textId="77777777" w:rsidR="00310FBC" w:rsidRDefault="00310FBC">
            <w:pPr>
              <w:pStyle w:val="NormalWeb"/>
              <w:widowControl/>
              <w:pBdr>
                <w:top w:val="none" w:sz="0" w:space="0" w:color="484848"/>
                <w:left w:val="none" w:sz="0" w:space="0" w:color="484848"/>
                <w:bottom w:val="none" w:sz="0" w:space="0" w:color="484848"/>
                <w:right w:val="none" w:sz="0" w:space="0" w:color="484848"/>
              </w:pBdr>
              <w:spacing w:after="0"/>
              <w:textAlignment w:val="baseline"/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</w:pPr>
          </w:p>
          <w:p w14:paraId="370DD277" w14:textId="4EC4B860" w:rsidR="003F08BE" w:rsidRDefault="00666E9C">
            <w:pPr>
              <w:pStyle w:val="NormalWeb"/>
              <w:widowControl/>
              <w:pBdr>
                <w:top w:val="none" w:sz="0" w:space="0" w:color="484848"/>
                <w:left w:val="none" w:sz="0" w:space="0" w:color="484848"/>
                <w:bottom w:val="none" w:sz="0" w:space="0" w:color="484848"/>
                <w:right w:val="none" w:sz="0" w:space="0" w:color="484848"/>
              </w:pBdr>
              <w:spacing w:after="0"/>
              <w:textAlignment w:val="baseline"/>
              <w:rPr>
                <w:sz w:val="20"/>
                <w:szCs w:val="20"/>
              </w:rPr>
            </w:pP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 Pour y r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pondre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conomiquement mais aussi garantir une production environnementalement respectueuse, des travaux sont conduits sur diff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rents engrais et amendements.</w:t>
            </w:r>
          </w:p>
          <w:p w14:paraId="284FF2DA" w14:textId="77777777" w:rsidR="003F08BE" w:rsidRDefault="00666E9C">
            <w:pPr>
              <w:pStyle w:val="NormalWeb"/>
              <w:widowControl/>
              <w:pBdr>
                <w:top w:val="none" w:sz="0" w:space="0" w:color="484848"/>
                <w:left w:val="none" w:sz="0" w:space="0" w:color="484848"/>
                <w:bottom w:val="none" w:sz="0" w:space="0" w:color="484848"/>
                <w:right w:val="none" w:sz="0" w:space="0" w:color="484848"/>
              </w:pBdr>
              <w:spacing w:after="0"/>
              <w:textAlignment w:val="baseline"/>
              <w:rPr>
                <w:sz w:val="20"/>
                <w:szCs w:val="20"/>
              </w:rPr>
            </w:pP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Ces travaux portent tant sur des </w:t>
            </w:r>
            <w:r w:rsidRPr="007037FD">
              <w:rPr>
                <w:rFonts w:eastAsia="&amp;quot" w:hAnsi="&amp;quot" w:cs="&amp;quot"/>
                <w:b/>
                <w:bCs/>
                <w:color w:val="484848"/>
                <w:sz w:val="22"/>
                <w:szCs w:val="22"/>
                <w:bdr w:val="none" w:sz="0" w:space="0" w:color="484848"/>
              </w:rPr>
              <w:t>engrais min</w:t>
            </w:r>
            <w:r w:rsidRPr="007037FD">
              <w:rPr>
                <w:rFonts w:eastAsia="&amp;quot" w:hAnsi="&amp;quot" w:cs="&amp;quot"/>
                <w:b/>
                <w:bCs/>
                <w:color w:val="484848"/>
                <w:sz w:val="22"/>
                <w:szCs w:val="22"/>
                <w:bdr w:val="none" w:sz="0" w:space="0" w:color="484848"/>
              </w:rPr>
              <w:t>é</w:t>
            </w:r>
            <w:r w:rsidRPr="007037FD">
              <w:rPr>
                <w:rFonts w:eastAsia="&amp;quot" w:hAnsi="&amp;quot" w:cs="&amp;quot"/>
                <w:b/>
                <w:bCs/>
                <w:color w:val="484848"/>
                <w:sz w:val="22"/>
                <w:szCs w:val="22"/>
                <w:bdr w:val="none" w:sz="0" w:space="0" w:color="484848"/>
              </w:rPr>
              <w:t>raux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, qui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à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 ce jour r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pondent encore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à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 l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’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essentiel des besoins nutritifs de la canne, que sur diverses </w:t>
            </w:r>
            <w:r w:rsidRPr="007037FD">
              <w:rPr>
                <w:rFonts w:eastAsia="&amp;quot" w:hAnsi="&amp;quot" w:cs="&amp;quot"/>
                <w:b/>
                <w:bCs/>
                <w:color w:val="484848"/>
                <w:sz w:val="22"/>
                <w:szCs w:val="22"/>
                <w:bdr w:val="none" w:sz="0" w:space="0" w:color="484848"/>
              </w:rPr>
              <w:t>Mafor</w:t>
            </w:r>
            <w:r w:rsidRPr="00310FBC">
              <w:rPr>
                <w:rFonts w:eastAsia="&amp;quot" w:hAnsi="&amp;quot" w:cs="&amp;quot"/>
                <w:b/>
                <w:bCs/>
                <w:color w:val="484848"/>
                <w:sz w:val="20"/>
                <w:szCs w:val="20"/>
                <w:bdr w:val="none" w:sz="0" w:space="0" w:color="484848"/>
              </w:rPr>
              <w:t xml:space="preserve">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(Mati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è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res fertilisantes d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’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origine r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siduaire), importantes sources d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’é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l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é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ments nutritifs locales qui pourront 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>à</w:t>
            </w:r>
            <w:r>
              <w:rPr>
                <w:rFonts w:eastAsia="&amp;quot" w:hAnsi="&amp;quot" w:cs="&amp;quot"/>
                <w:color w:val="484848"/>
                <w:sz w:val="20"/>
                <w:szCs w:val="20"/>
                <w:bdr w:val="none" w:sz="0" w:space="0" w:color="484848"/>
              </w:rPr>
              <w:t xml:space="preserve"> terme se substituer aux premiers.</w:t>
            </w:r>
          </w:p>
          <w:p w14:paraId="2A6B2820" w14:textId="77777777" w:rsidR="003F08BE" w:rsidRDefault="003F08BE" w:rsidP="00EF56D2">
            <w:pPr>
              <w:pBdr>
                <w:top w:val="none" w:sz="0" w:space="0" w:color="666666"/>
                <w:left w:val="none" w:sz="0" w:space="0" w:color="666666"/>
                <w:bottom w:val="none" w:sz="0" w:space="0" w:color="666666"/>
                <w:right w:val="none" w:sz="0" w:space="0" w:color="666666"/>
              </w:pBdr>
              <w:spacing w:after="225"/>
              <w:textAlignment w:val="baseline"/>
              <w:rPr>
                <w:u w:val="single"/>
                <w:lang w:val="fr-FR"/>
              </w:rPr>
            </w:pPr>
          </w:p>
        </w:tc>
        <w:tc>
          <w:tcPr>
            <w:tcW w:w="5341" w:type="dxa"/>
          </w:tcPr>
          <w:p w14:paraId="6BEF10D7" w14:textId="77777777" w:rsidR="003F08BE" w:rsidRDefault="00666E9C">
            <w:r>
              <w:rPr>
                <w:noProof/>
              </w:rPr>
              <w:drawing>
                <wp:inline distT="0" distB="0" distL="114300" distR="114300" wp14:anchorId="75E8E98A" wp14:editId="03545849">
                  <wp:extent cx="3305810" cy="3345180"/>
                  <wp:effectExtent l="0" t="0" r="889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810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C9F8E" w14:textId="77777777" w:rsidR="003F08BE" w:rsidRDefault="00666E9C">
            <w:pPr>
              <w:rPr>
                <w:lang w:val="fr-FR"/>
              </w:rPr>
            </w:pPr>
            <w:r>
              <w:rPr>
                <w:lang w:val="fr-FR"/>
              </w:rPr>
              <w:t>Homme étalant du fumier dans un champs de canne.</w:t>
            </w:r>
          </w:p>
          <w:p w14:paraId="188E9813" w14:textId="77777777" w:rsidR="009E268B" w:rsidRPr="00310FBC" w:rsidRDefault="009E268B" w:rsidP="00310FBC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310FBC">
              <w:rPr>
                <w:b/>
                <w:bCs/>
                <w:sz w:val="28"/>
                <w:szCs w:val="28"/>
                <w:u w:val="single"/>
                <w:lang w:val="fr-FR"/>
              </w:rPr>
              <w:t>Vocabulaire :</w:t>
            </w:r>
          </w:p>
          <w:p w14:paraId="0E8F9175" w14:textId="34CBE1CA" w:rsidR="009E268B" w:rsidRPr="00EF56D2" w:rsidRDefault="009E268B">
            <w:pPr>
              <w:rPr>
                <w:lang w:val="fr-FR"/>
              </w:rPr>
            </w:pPr>
            <w:r w:rsidRPr="00310FBC">
              <w:rPr>
                <w:b/>
                <w:bCs/>
                <w:u w:val="single"/>
                <w:lang w:val="fr-FR"/>
              </w:rPr>
              <w:t>Rendement</w:t>
            </w:r>
            <w:r w:rsidRPr="009E268B">
              <w:rPr>
                <w:b/>
                <w:bCs/>
                <w:lang w:val="fr-FR"/>
              </w:rPr>
              <w:t xml:space="preserve"> : </w:t>
            </w:r>
            <w:r w:rsidRPr="00EF56D2">
              <w:rPr>
                <w:lang w:val="fr-FR"/>
              </w:rPr>
              <w:t>produit de la terre évalué par rapport à une surface cultivée</w:t>
            </w:r>
          </w:p>
          <w:p w14:paraId="0CA1C346" w14:textId="2885DD88" w:rsidR="009E268B" w:rsidRDefault="009E268B">
            <w:pPr>
              <w:rPr>
                <w:b/>
                <w:bCs/>
                <w:lang w:val="fr-FR"/>
              </w:rPr>
            </w:pPr>
            <w:r w:rsidRPr="00310FBC">
              <w:rPr>
                <w:b/>
                <w:bCs/>
                <w:u w:val="single"/>
                <w:lang w:val="fr-FR"/>
              </w:rPr>
              <w:t>Fumure</w:t>
            </w:r>
            <w:r>
              <w:rPr>
                <w:b/>
                <w:bCs/>
                <w:lang w:val="fr-FR"/>
              </w:rPr>
              <w:t xml:space="preserve"> : </w:t>
            </w:r>
            <w:r w:rsidRPr="00EF56D2">
              <w:rPr>
                <w:lang w:val="fr-FR"/>
              </w:rPr>
              <w:t>apport de fumier</w:t>
            </w:r>
          </w:p>
          <w:p w14:paraId="32906693" w14:textId="7EC4B4CB" w:rsidR="009E268B" w:rsidRPr="009E268B" w:rsidRDefault="009E268B">
            <w:pPr>
              <w:rPr>
                <w:b/>
                <w:bCs/>
                <w:lang w:val="fr-FR"/>
              </w:rPr>
            </w:pPr>
            <w:r w:rsidRPr="00310FBC">
              <w:rPr>
                <w:b/>
                <w:bCs/>
                <w:u w:val="single"/>
                <w:lang w:val="fr-FR"/>
              </w:rPr>
              <w:t>Fumier</w:t>
            </w:r>
            <w:r>
              <w:rPr>
                <w:b/>
                <w:bCs/>
                <w:lang w:val="fr-FR"/>
              </w:rPr>
              <w:t xml:space="preserve"> 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Mélange des litières (paille, fourrage, etc.) et des excréments des animaux d'élevage, utilisé comme engrais.</w:t>
            </w:r>
          </w:p>
          <w:p w14:paraId="64D6DB21" w14:textId="77777777" w:rsidR="00EF56D2" w:rsidRPr="00EF56D2" w:rsidRDefault="00EF56D2" w:rsidP="00EF56D2">
            <w:pPr>
              <w:widowControl/>
              <w:pBdr>
                <w:top w:val="none" w:sz="0" w:space="0" w:color="666666"/>
                <w:left w:val="none" w:sz="0" w:space="0" w:color="666666"/>
                <w:bottom w:val="none" w:sz="0" w:space="0" w:color="666666"/>
                <w:right w:val="none" w:sz="0" w:space="0" w:color="666666"/>
              </w:pBdr>
              <w:spacing w:after="225"/>
              <w:textAlignment w:val="baseline"/>
              <w:rPr>
                <w:rFonts w:eastAsia="&amp;quot" w:hAnsi="&amp;quot" w:cs="&amp;quot"/>
                <w:b/>
                <w:bCs/>
                <w:color w:val="666666"/>
                <w:lang w:val="fr-FR"/>
              </w:rPr>
            </w:pPr>
            <w:r w:rsidRPr="00310FBC">
              <w:rPr>
                <w:rFonts w:eastAsia="&amp;quot" w:hAnsi="&amp;quot" w:cs="&amp;quot"/>
                <w:b/>
                <w:bCs/>
                <w:color w:val="666666"/>
                <w:u w:val="single"/>
                <w:lang w:val="fr-FR"/>
              </w:rPr>
              <w:t>Engrais min</w:t>
            </w:r>
            <w:r w:rsidRPr="00310FBC">
              <w:rPr>
                <w:rFonts w:eastAsia="&amp;quot" w:hAnsi="&amp;quot" w:cs="&amp;quot"/>
                <w:b/>
                <w:bCs/>
                <w:color w:val="666666"/>
                <w:u w:val="single"/>
                <w:lang w:val="fr-FR"/>
              </w:rPr>
              <w:t>é</w:t>
            </w:r>
            <w:r w:rsidRPr="00310FBC">
              <w:rPr>
                <w:rFonts w:eastAsia="&amp;quot" w:hAnsi="&amp;quot" w:cs="&amp;quot"/>
                <w:b/>
                <w:bCs/>
                <w:color w:val="666666"/>
                <w:u w:val="single"/>
                <w:lang w:val="fr-FR"/>
              </w:rPr>
              <w:t>raux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 xml:space="preserve"> (Fertilisant min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>é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>rale): cendre de bagasse, chaux magn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>é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 xml:space="preserve">sienne. Augmentation de 8 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>à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 xml:space="preserve"> 15% du rendement</w:t>
            </w:r>
          </w:p>
          <w:p w14:paraId="21A17787" w14:textId="77777777" w:rsidR="00EF56D2" w:rsidRPr="00EF56D2" w:rsidRDefault="00EF56D2" w:rsidP="00EF56D2">
            <w:pPr>
              <w:widowControl/>
              <w:pBdr>
                <w:top w:val="none" w:sz="0" w:space="0" w:color="666666"/>
                <w:left w:val="none" w:sz="0" w:space="0" w:color="666666"/>
                <w:bottom w:val="none" w:sz="0" w:space="0" w:color="666666"/>
                <w:right w:val="none" w:sz="0" w:space="0" w:color="666666"/>
              </w:pBdr>
              <w:spacing w:after="225"/>
              <w:textAlignment w:val="baseline"/>
              <w:rPr>
                <w:rFonts w:eastAsia="&amp;quot" w:hAnsi="&amp;quot" w:cs="&amp;quot"/>
                <w:b/>
                <w:bCs/>
                <w:color w:val="666666"/>
                <w:lang w:val="fr-FR"/>
              </w:rPr>
            </w:pPr>
            <w:proofErr w:type="spellStart"/>
            <w:r w:rsidRPr="00310FBC">
              <w:rPr>
                <w:rFonts w:eastAsia="&amp;quot" w:hAnsi="&amp;quot" w:cs="&amp;quot"/>
                <w:b/>
                <w:bCs/>
                <w:color w:val="666666"/>
                <w:u w:val="single"/>
                <w:lang w:val="fr-FR"/>
              </w:rPr>
              <w:t>Mafor</w:t>
            </w:r>
            <w:proofErr w:type="spellEnd"/>
            <w:r w:rsidRPr="00310FBC">
              <w:rPr>
                <w:rFonts w:eastAsia="&amp;quot" w:hAnsi="&amp;quot" w:cs="&amp;quot"/>
                <w:b/>
                <w:bCs/>
                <w:color w:val="666666"/>
                <w:u w:val="single"/>
                <w:lang w:val="fr-FR"/>
              </w:rPr>
              <w:t xml:space="preserve"> </w:t>
            </w:r>
            <w:r w:rsidRPr="00EF56D2">
              <w:rPr>
                <w:rFonts w:eastAsia="&amp;quot" w:hAnsi="&amp;quot" w:cs="&amp;quot"/>
                <w:b/>
                <w:bCs/>
                <w:color w:val="666666"/>
                <w:lang w:val="fr-FR"/>
              </w:rPr>
              <w:t xml:space="preserve">(Fertilisant organique) : 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é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cumes de sucrerie, lisier de porcs, fumier de volailles, compost d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’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effluent d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’é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levage de Camp Pierrot (phase solide de lisier de porc, fumier de volaille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 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; fiente de poule), compost de d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é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chets verts, boues de station d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’é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puration, fiente de poule granul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é</w:t>
            </w:r>
            <w:r w:rsidRPr="00EF56D2">
              <w:rPr>
                <w:rFonts w:eastAsia="Arial" w:hAnsi="Arial" w:cs="Arial"/>
                <w:b/>
                <w:bCs/>
                <w:color w:val="666666"/>
              </w:rPr>
              <w:t>e.</w:t>
            </w:r>
          </w:p>
          <w:p w14:paraId="5AE71813" w14:textId="75BA7E63" w:rsidR="009E268B" w:rsidRDefault="009E268B">
            <w:pPr>
              <w:rPr>
                <w:lang w:val="fr-FR"/>
              </w:rPr>
            </w:pPr>
          </w:p>
        </w:tc>
      </w:tr>
    </w:tbl>
    <w:p w14:paraId="2841EEE5" w14:textId="77777777" w:rsidR="003F08BE" w:rsidRDefault="00666E9C">
      <w:pPr>
        <w:rPr>
          <w:lang w:val="fr-FR"/>
        </w:rPr>
      </w:pPr>
      <w:r>
        <w:rPr>
          <w:lang w:val="fr-FR"/>
        </w:rPr>
        <w:t>Source: ercane.re</w:t>
      </w:r>
    </w:p>
    <w:sectPr w:rsidR="003F08B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67195C"/>
    <w:rsid w:val="00227C1D"/>
    <w:rsid w:val="00310FBC"/>
    <w:rsid w:val="00326C91"/>
    <w:rsid w:val="003F08BE"/>
    <w:rsid w:val="00666E9C"/>
    <w:rsid w:val="007037FD"/>
    <w:rsid w:val="009755CD"/>
    <w:rsid w:val="009E268B"/>
    <w:rsid w:val="00BA5AC3"/>
    <w:rsid w:val="00E31A11"/>
    <w:rsid w:val="00E62615"/>
    <w:rsid w:val="00EF56D2"/>
    <w:rsid w:val="00F01A80"/>
    <w:rsid w:val="00FE3B95"/>
    <w:rsid w:val="5DAA7CF4"/>
    <w:rsid w:val="78D349ED"/>
    <w:rsid w:val="796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4A60D"/>
  <w15:docId w15:val="{B9533DA3-21B3-45EE-A8D0-65E5689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itre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  <w:szCs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hyperlink" Target="https://www.ercane.re/creation-varietale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egauv</dc:creator>
  <cp:lastModifiedBy>émilie gauvin</cp:lastModifiedBy>
  <cp:revision>4</cp:revision>
  <dcterms:created xsi:type="dcterms:W3CDTF">2020-03-22T11:35:00Z</dcterms:created>
  <dcterms:modified xsi:type="dcterms:W3CDTF">2020-03-22T11:36:00Z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